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tblInd w:w="-22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835"/>
      </w:tblGrid>
      <w:tr w:rsidR="006F30A5" w:rsidRPr="00606718" w:rsidTr="003F3A43">
        <w:trPr>
          <w:trHeight w:val="898"/>
        </w:trPr>
        <w:tc>
          <w:tcPr>
            <w:tcW w:w="2835" w:type="dxa"/>
            <w:vAlign w:val="center"/>
          </w:tcPr>
          <w:p w:rsidR="006F30A5" w:rsidRPr="00606718" w:rsidRDefault="00606718" w:rsidP="003A4B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proofErr w:type="spellStart"/>
            <w:r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Agro</w:t>
            </w:r>
            <w:r w:rsidR="006F30A5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silvicultura</w:t>
            </w:r>
            <w:proofErr w:type="spellEnd"/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Eroziunea solurilor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3A4B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Leguminoase</w:t>
            </w:r>
          </w:p>
        </w:tc>
      </w:tr>
      <w:tr w:rsidR="006F30A5" w:rsidRPr="00606718" w:rsidTr="003F3A43">
        <w:trPr>
          <w:trHeight w:val="854"/>
        </w:trPr>
        <w:tc>
          <w:tcPr>
            <w:tcW w:w="2835" w:type="dxa"/>
            <w:vAlign w:val="center"/>
          </w:tcPr>
          <w:p w:rsidR="006F30A5" w:rsidRPr="00606718" w:rsidRDefault="006F30A5" w:rsidP="003A4B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Culturi intermediare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Poluare cu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nitrați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3A4B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Culturi asociate</w:t>
            </w:r>
          </w:p>
        </w:tc>
      </w:tr>
      <w:tr w:rsidR="006F30A5" w:rsidRPr="00606718" w:rsidTr="003F3A43">
        <w:trPr>
          <w:trHeight w:val="300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Asolament diversificat</w:t>
            </w:r>
          </w:p>
          <w:p w:rsidR="006F30A5" w:rsidRPr="00606718" w:rsidRDefault="00B13522" w:rsidP="00B135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 </w:t>
            </w:r>
            <w:r w:rsidRPr="00B13522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>Ș</w:t>
            </w:r>
            <w:r w:rsidRPr="00B13522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i</w:t>
            </w:r>
            <w:r>
              <w:t xml:space="preserve"> </w:t>
            </w:r>
            <w:r w:rsidR="00606718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rotații</w:t>
            </w:r>
            <w:r w:rsidR="006F30A5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 lungi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Bunăstarea si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sănătatea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animalelor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Benzi de iarba</w:t>
            </w:r>
          </w:p>
        </w:tc>
      </w:tr>
      <w:tr w:rsidR="006F30A5" w:rsidRPr="00606718" w:rsidTr="003F3A43">
        <w:trPr>
          <w:trHeight w:val="812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Control biologic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Pesticide si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sănătate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 umana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Circuit alimentar scurt</w:t>
            </w:r>
          </w:p>
        </w:tc>
      </w:tr>
      <w:tr w:rsidR="006F30A5" w:rsidRPr="00606718" w:rsidTr="003F3A43">
        <w:trPr>
          <w:trHeight w:val="710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Compost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Sol degradat</w:t>
            </w:r>
          </w:p>
        </w:tc>
        <w:tc>
          <w:tcPr>
            <w:tcW w:w="2835" w:type="dxa"/>
            <w:vAlign w:val="center"/>
          </w:tcPr>
          <w:p w:rsidR="006F30A5" w:rsidRPr="00606718" w:rsidRDefault="00606718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Creștere</w:t>
            </w:r>
            <w:r w:rsidR="006F30A5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 extensiva</w:t>
            </w:r>
          </w:p>
        </w:tc>
      </w:tr>
      <w:tr w:rsidR="006F30A5" w:rsidRPr="00606718" w:rsidTr="003F3A43">
        <w:trPr>
          <w:trHeight w:val="300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Asocierea de culturi</w:t>
            </w:r>
          </w:p>
          <w:p w:rsidR="006F30A5" w:rsidRPr="00606718" w:rsidRDefault="00B13522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B13522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>Ș</w:t>
            </w:r>
            <w:r w:rsidRPr="00B13522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i</w:t>
            </w:r>
            <w:r w:rsidR="006F30A5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 animale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Poluare cu produse</w:t>
            </w:r>
          </w:p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fitosanitare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Rase locale </w:t>
            </w:r>
            <w:r w:rsidR="00B13522" w:rsidRPr="00B13522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>Ș</w:t>
            </w:r>
            <w:r w:rsidR="00B13522" w:rsidRPr="00B13522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i</w:t>
            </w: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 mixte</w:t>
            </w:r>
          </w:p>
        </w:tc>
      </w:tr>
      <w:tr w:rsidR="006F30A5" w:rsidRPr="00606718" w:rsidTr="003F3A43">
        <w:trPr>
          <w:trHeight w:val="300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Garduri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Pierderea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biodiversității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solurilor</w:t>
            </w:r>
          </w:p>
        </w:tc>
        <w:tc>
          <w:tcPr>
            <w:tcW w:w="2835" w:type="dxa"/>
            <w:vAlign w:val="center"/>
          </w:tcPr>
          <w:p w:rsidR="006F30A5" w:rsidRPr="00606718" w:rsidRDefault="00B13522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Puternica dependen</w:t>
            </w:r>
            <w:r w:rsidRPr="00B13522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ț</w:t>
            </w:r>
            <w:r w:rsidR="006F30A5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a in aval</w:t>
            </w:r>
          </w:p>
        </w:tc>
      </w:tr>
      <w:tr w:rsidR="006F30A5" w:rsidRPr="00606718" w:rsidTr="003F3A43">
        <w:trPr>
          <w:trHeight w:val="300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Diversificarea </w:t>
            </w:r>
            <w:r w:rsidR="00606718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activităților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Pierderea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biodiversității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cultivate </w:t>
            </w:r>
            <w:r w:rsidR="00B13522" w:rsidRPr="00B13522">
              <w:rPr>
                <w:rFonts w:eastAsia="Times New Roman"/>
                <w:b/>
                <w:color w:val="FF0000"/>
                <w:sz w:val="24"/>
                <w:szCs w:val="28"/>
                <w:lang w:val="ro-RO"/>
              </w:rPr>
              <w:t>Ș</w:t>
            </w:r>
            <w:r w:rsidR="00B13522" w:rsidRPr="00B13522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i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crescute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preturi agricole instabile</w:t>
            </w:r>
          </w:p>
        </w:tc>
      </w:tr>
      <w:tr w:rsidR="006F30A5" w:rsidRPr="00606718" w:rsidTr="003F3A43">
        <w:trPr>
          <w:trHeight w:val="315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Schimb de </w:t>
            </w:r>
            <w:r w:rsidR="00606718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experiența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Pierderea autonomiei teritoriilor</w:t>
            </w:r>
          </w:p>
        </w:tc>
        <w:tc>
          <w:tcPr>
            <w:tcW w:w="2835" w:type="dxa"/>
            <w:vAlign w:val="center"/>
          </w:tcPr>
          <w:p w:rsidR="006F30A5" w:rsidRPr="00606718" w:rsidRDefault="00606718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Alimentație</w:t>
            </w:r>
            <w:r w:rsidR="006F30A5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ultra procesata</w:t>
            </w:r>
          </w:p>
        </w:tc>
      </w:tr>
      <w:tr w:rsidR="006F30A5" w:rsidRPr="00606718" w:rsidTr="003F3A43">
        <w:trPr>
          <w:trHeight w:val="315"/>
        </w:trPr>
        <w:tc>
          <w:tcPr>
            <w:tcW w:w="2835" w:type="dxa"/>
            <w:shd w:val="clear" w:color="000000" w:fill="FFFFFF"/>
            <w:vAlign w:val="center"/>
          </w:tcPr>
          <w:p w:rsidR="006F30A5" w:rsidRPr="00606718" w:rsidRDefault="006F30A5" w:rsidP="009E00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valorificarea energetica</w:t>
            </w:r>
            <w:r w:rsidR="009E004E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 </w:t>
            </w: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a biomasei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Vulnerabilitate la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schimbările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climatice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Imagine proasta a agriculturii</w:t>
            </w:r>
          </w:p>
        </w:tc>
      </w:tr>
      <w:tr w:rsidR="006F30A5" w:rsidRPr="00606718" w:rsidTr="003F3A43">
        <w:trPr>
          <w:trHeight w:val="798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Zone umede</w:t>
            </w:r>
          </w:p>
        </w:tc>
        <w:tc>
          <w:tcPr>
            <w:tcW w:w="2977" w:type="dxa"/>
            <w:vAlign w:val="center"/>
          </w:tcPr>
          <w:p w:rsidR="006F30A5" w:rsidRPr="00606718" w:rsidRDefault="00606718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Încălzirea</w:t>
            </w:r>
            <w:r w:rsidR="006F30A5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climatica</w:t>
            </w:r>
          </w:p>
        </w:tc>
        <w:tc>
          <w:tcPr>
            <w:tcW w:w="2835" w:type="dxa"/>
            <w:vAlign w:val="center"/>
          </w:tcPr>
          <w:p w:rsidR="006F30A5" w:rsidRPr="00606718" w:rsidRDefault="00606718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Dispariția</w:t>
            </w:r>
            <w:r w:rsidR="006F30A5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auxiliarelor</w:t>
            </w:r>
          </w:p>
        </w:tc>
      </w:tr>
      <w:tr w:rsidR="006F30A5" w:rsidRPr="00606718" w:rsidTr="003F3A43">
        <w:trPr>
          <w:trHeight w:val="315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 xml:space="preserve">Sensibilizarea agricultorilor, a </w:t>
            </w:r>
            <w:r w:rsidR="00606718" w:rsidRPr="00606718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>cetățenilor</w:t>
            </w:r>
            <w:r w:rsidRPr="00606718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 xml:space="preserve"> </w:t>
            </w:r>
            <w:r w:rsidR="00B13522" w:rsidRPr="00B13522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>Ș</w:t>
            </w:r>
            <w:r w:rsidR="00B13522" w:rsidRPr="00B13522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i</w:t>
            </w:r>
            <w:r w:rsidRPr="00606718">
              <w:rPr>
                <w:rFonts w:eastAsia="Times New Roman"/>
                <w:b/>
                <w:color w:val="4F81BD" w:themeColor="accent1"/>
                <w:sz w:val="24"/>
                <w:szCs w:val="28"/>
                <w:lang w:val="ro-RO"/>
              </w:rPr>
              <w:t xml:space="preserve"> a consumatorilor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rezistente la pesticide si antibiotice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Pierderea </w:t>
            </w:r>
            <w:r w:rsidR="00606718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biodiversității</w:t>
            </w: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 xml:space="preserve"> asociate</w:t>
            </w:r>
          </w:p>
        </w:tc>
      </w:tr>
      <w:tr w:rsidR="006F30A5" w:rsidRPr="00606718" w:rsidTr="003F3A43">
        <w:trPr>
          <w:trHeight w:val="796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Proiecte colective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Izolarea agricultorilor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F30A5" w:rsidRPr="00606718" w:rsidTr="003F3A43">
        <w:trPr>
          <w:trHeight w:val="315"/>
        </w:trPr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Libertatea de alegere</w:t>
            </w:r>
          </w:p>
          <w:p w:rsidR="006F30A5" w:rsidRPr="00606718" w:rsidRDefault="006F30A5" w:rsidP="006F30A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 xml:space="preserve">a </w:t>
            </w:r>
            <w:r w:rsidR="00606718"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semințelor</w:t>
            </w:r>
          </w:p>
        </w:tc>
        <w:tc>
          <w:tcPr>
            <w:tcW w:w="2977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rarefierea apei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F30A5" w:rsidRPr="00606718" w:rsidTr="003F3A43">
        <w:trPr>
          <w:trHeight w:val="315"/>
        </w:trPr>
        <w:tc>
          <w:tcPr>
            <w:tcW w:w="2835" w:type="dxa"/>
            <w:vAlign w:val="center"/>
          </w:tcPr>
          <w:p w:rsidR="009E004E" w:rsidRPr="00606718" w:rsidRDefault="006F30A5" w:rsidP="009E00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Lucrarea simplificata</w:t>
            </w:r>
          </w:p>
          <w:p w:rsidR="006F30A5" w:rsidRPr="00606718" w:rsidRDefault="006F30A5" w:rsidP="009E00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</w:pPr>
            <w:r w:rsidRPr="00606718">
              <w:rPr>
                <w:rFonts w:eastAsia="Times New Roman"/>
                <w:b/>
                <w:color w:val="4F81BD" w:themeColor="accent1"/>
                <w:sz w:val="28"/>
                <w:szCs w:val="28"/>
                <w:lang w:val="ro-RO"/>
              </w:rPr>
              <w:t>a solului</w:t>
            </w:r>
          </w:p>
        </w:tc>
        <w:tc>
          <w:tcPr>
            <w:tcW w:w="2977" w:type="dxa"/>
            <w:vAlign w:val="center"/>
          </w:tcPr>
          <w:p w:rsidR="006F30A5" w:rsidRPr="00606718" w:rsidRDefault="00B13522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Puternica dependen</w:t>
            </w:r>
            <w:r w:rsidRPr="00B13522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ț</w:t>
            </w:r>
            <w:r w:rsidR="006F30A5" w:rsidRPr="00606718"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  <w:t>a de amonte</w:t>
            </w:r>
          </w:p>
        </w:tc>
        <w:tc>
          <w:tcPr>
            <w:tcW w:w="2835" w:type="dxa"/>
            <w:vAlign w:val="center"/>
          </w:tcPr>
          <w:p w:rsidR="006F30A5" w:rsidRPr="00606718" w:rsidRDefault="006F30A5" w:rsidP="006F30A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D5944" w:rsidRPr="00606718" w:rsidRDefault="005D5944" w:rsidP="006F30A5">
      <w:pPr>
        <w:spacing w:line="240" w:lineRule="auto"/>
        <w:jc w:val="center"/>
        <w:rPr>
          <w:lang w:val="ro-RO"/>
        </w:rPr>
      </w:pPr>
      <w:bookmarkStart w:id="0" w:name="_GoBack"/>
      <w:bookmarkEnd w:id="0"/>
    </w:p>
    <w:sectPr w:rsidR="005D5944" w:rsidRPr="00606718" w:rsidSect="006F30A5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BB" w:rsidRDefault="00FC07BB" w:rsidP="000115D8">
      <w:pPr>
        <w:spacing w:after="0" w:line="240" w:lineRule="auto"/>
      </w:pPr>
      <w:r>
        <w:separator/>
      </w:r>
    </w:p>
  </w:endnote>
  <w:endnote w:type="continuationSeparator" w:id="0">
    <w:p w:rsidR="00FC07BB" w:rsidRDefault="00FC07BB" w:rsidP="0001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BB" w:rsidRDefault="00FC07BB" w:rsidP="000115D8">
      <w:pPr>
        <w:spacing w:after="0" w:line="240" w:lineRule="auto"/>
      </w:pPr>
      <w:r>
        <w:separator/>
      </w:r>
    </w:p>
  </w:footnote>
  <w:footnote w:type="continuationSeparator" w:id="0">
    <w:p w:rsidR="00FC07BB" w:rsidRDefault="00FC07BB" w:rsidP="0001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A5" w:rsidRDefault="006F30A5">
    <w:pPr>
      <w:pStyle w:val="En-tte"/>
    </w:pPr>
    <w:r>
      <w:t xml:space="preserve">Etiquettes à imprimer – </w:t>
    </w:r>
    <w:proofErr w:type="gramStart"/>
    <w:r>
      <w:t>découper</w:t>
    </w:r>
    <w:proofErr w:type="gramEnd"/>
    <w:r>
      <w:t xml:space="preserve"> – coller sur les 42 Cartes AGROCHALLENGES</w:t>
    </w:r>
  </w:p>
  <w:p w:rsidR="006F30A5" w:rsidRDefault="006F30A5">
    <w:pPr>
      <w:pStyle w:val="En-tte"/>
    </w:pPr>
    <w:r>
      <w:t>RED/DGER/QUENTIN VAULOT/EDUCAGRI EDITIONS</w:t>
    </w:r>
  </w:p>
  <w:p w:rsidR="006F30A5" w:rsidRDefault="006F30A5">
    <w:pPr>
      <w:pStyle w:val="En-tte"/>
    </w:pPr>
    <w:r>
      <w:t xml:space="preserve">Plus d’infos : </w:t>
    </w:r>
    <w:r w:rsidRPr="006F30A5">
      <w:t>https://red.educagri.fr/agrochallenges/</w:t>
    </w:r>
  </w:p>
  <w:p w:rsidR="006F30A5" w:rsidRDefault="006F30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8"/>
    <w:rsid w:val="000115D8"/>
    <w:rsid w:val="0003064A"/>
    <w:rsid w:val="00043B13"/>
    <w:rsid w:val="00311F21"/>
    <w:rsid w:val="003A4BED"/>
    <w:rsid w:val="003F3A43"/>
    <w:rsid w:val="0040348C"/>
    <w:rsid w:val="004F49E0"/>
    <w:rsid w:val="005D5944"/>
    <w:rsid w:val="00606718"/>
    <w:rsid w:val="006F30A5"/>
    <w:rsid w:val="008F66B7"/>
    <w:rsid w:val="00963B16"/>
    <w:rsid w:val="009E004E"/>
    <w:rsid w:val="00B13522"/>
    <w:rsid w:val="00C32622"/>
    <w:rsid w:val="00F2645F"/>
    <w:rsid w:val="00F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D8"/>
  </w:style>
  <w:style w:type="paragraph" w:styleId="Pieddepage">
    <w:name w:val="footer"/>
    <w:basedOn w:val="Normal"/>
    <w:link w:val="PieddepageCar"/>
    <w:uiPriority w:val="99"/>
    <w:unhideWhenUsed/>
    <w:rsid w:val="0001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D8"/>
  </w:style>
  <w:style w:type="character" w:styleId="Lienhypertexte">
    <w:name w:val="Hyperlink"/>
    <w:basedOn w:val="Policepardfaut"/>
    <w:uiPriority w:val="99"/>
    <w:unhideWhenUsed/>
    <w:rsid w:val="006F3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D8"/>
  </w:style>
  <w:style w:type="paragraph" w:styleId="Pieddepage">
    <w:name w:val="footer"/>
    <w:basedOn w:val="Normal"/>
    <w:link w:val="PieddepageCar"/>
    <w:uiPriority w:val="99"/>
    <w:unhideWhenUsed/>
    <w:rsid w:val="0001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D8"/>
  </w:style>
  <w:style w:type="character" w:styleId="Lienhypertexte">
    <w:name w:val="Hyperlink"/>
    <w:basedOn w:val="Policepardfaut"/>
    <w:uiPriority w:val="99"/>
    <w:unhideWhenUsed/>
    <w:rsid w:val="006F3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133E-9B2C-4CD5-9C19-3857375C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7</cp:revision>
  <cp:lastPrinted>2018-11-07T10:26:00Z</cp:lastPrinted>
  <dcterms:created xsi:type="dcterms:W3CDTF">2018-11-07T10:10:00Z</dcterms:created>
  <dcterms:modified xsi:type="dcterms:W3CDTF">2018-11-08T10:52:00Z</dcterms:modified>
</cp:coreProperties>
</file>